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C9E" w:rsidRPr="00C72DA4" w:rsidRDefault="008B427C" w:rsidP="00C72DA4">
      <w:pPr>
        <w:spacing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</w:t>
      </w:r>
      <w:r w:rsidR="00C72DA4" w:rsidRPr="00C72DA4">
        <w:rPr>
          <w:rFonts w:ascii="Times New Roman" w:hAnsi="Times New Roman" w:cs="Times New Roman"/>
          <w:b/>
          <w:sz w:val="20"/>
          <w:szCs w:val="20"/>
        </w:rPr>
        <w:t xml:space="preserve">able </w:t>
      </w:r>
      <w:r>
        <w:rPr>
          <w:rFonts w:ascii="Times New Roman" w:hAnsi="Times New Roman" w:cs="Times New Roman" w:hint="eastAsia"/>
          <w:b/>
          <w:sz w:val="20"/>
          <w:szCs w:val="20"/>
        </w:rPr>
        <w:t>e-</w:t>
      </w:r>
      <w:r w:rsidR="00C72DA4" w:rsidRPr="00C72DA4">
        <w:rPr>
          <w:rFonts w:ascii="Times New Roman" w:hAnsi="Times New Roman" w:cs="Times New Roman"/>
          <w:b/>
          <w:sz w:val="20"/>
          <w:szCs w:val="20"/>
        </w:rPr>
        <w:t xml:space="preserve">2 Subgroup analyses according to </w:t>
      </w:r>
      <w:r w:rsidR="00C72DA4" w:rsidRPr="00C72DA4">
        <w:rPr>
          <w:rFonts w:ascii="Times New Roman" w:hAnsi="Times New Roman" w:cs="Times New Roman"/>
          <w:b/>
          <w:i/>
          <w:sz w:val="20"/>
          <w:szCs w:val="20"/>
        </w:rPr>
        <w:t>APOE</w:t>
      </w:r>
      <w:r w:rsidR="00C72DA4" w:rsidRPr="00C72DA4">
        <w:rPr>
          <w:rFonts w:ascii="Times New Roman" w:hAnsi="Times New Roman" w:cs="Times New Roman"/>
          <w:b/>
          <w:sz w:val="20"/>
          <w:szCs w:val="20"/>
        </w:rPr>
        <w:t>4 status</w:t>
      </w:r>
      <w:r w:rsidR="00C72DA4">
        <w:rPr>
          <w:rFonts w:ascii="Times New Roman" w:hAnsi="Times New Roman" w:cs="Times New Roman" w:hint="eastAsia"/>
          <w:b/>
          <w:sz w:val="20"/>
          <w:szCs w:val="20"/>
        </w:rPr>
        <w:t xml:space="preserve"> in CABLE</w:t>
      </w:r>
    </w:p>
    <w:tbl>
      <w:tblPr>
        <w:tblW w:w="10226" w:type="dxa"/>
        <w:tblInd w:w="95" w:type="dxa"/>
        <w:tblLook w:val="04A0"/>
      </w:tblPr>
      <w:tblGrid>
        <w:gridCol w:w="1540"/>
        <w:gridCol w:w="1153"/>
        <w:gridCol w:w="1123"/>
        <w:gridCol w:w="1153"/>
        <w:gridCol w:w="937"/>
        <w:gridCol w:w="1192"/>
        <w:gridCol w:w="968"/>
        <w:gridCol w:w="1192"/>
        <w:gridCol w:w="968"/>
      </w:tblGrid>
      <w:tr w:rsidR="00C72DA4" w:rsidRPr="00C72DA4" w:rsidTr="00C72DA4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Subgroup</w:t>
            </w:r>
          </w:p>
        </w:tc>
        <w:tc>
          <w:tcPr>
            <w:tcW w:w="43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Apoe4+ </w:t>
            </w:r>
          </w:p>
        </w:tc>
        <w:tc>
          <w:tcPr>
            <w:tcW w:w="43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Apoe4- 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CSF biomarker</w:t>
            </w:r>
          </w:p>
        </w:tc>
        <w:tc>
          <w:tcPr>
            <w:tcW w:w="2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Continuous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Categorical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Continuous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Categorical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C72DA4">
              <w:rPr>
                <w:rFonts w:ascii="Times New Roman" w:hAnsi="Times New Roman" w:cs="Times New Roman"/>
                <w:sz w:val="18"/>
                <w:szCs w:val="20"/>
                <w:vertAlign w:val="superscript"/>
              </w:rPr>
              <w:t>&amp;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C72DA4">
              <w:rPr>
                <w:rFonts w:ascii="Times New Roman" w:hAnsi="Times New Roman" w:cs="Times New Roman"/>
                <w:sz w:val="18"/>
                <w:szCs w:val="20"/>
                <w:vertAlign w:val="superscript"/>
              </w:rPr>
              <w:t>&amp;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 </w:t>
            </w: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value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abeta42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-1.96E-06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-1.78E-05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0.683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-2.03E-06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0.00129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-6.11E-05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0.00275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tau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3.14E-05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0.77326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2.00E-03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0.60024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-8.48E-05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-2.60E-03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0.111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ptau</w:t>
            </w:r>
            <w:proofErr w:type="spellEnd"/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1.72E-05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1.15E-03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0.12028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-1.75E-05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-4.85E-04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0.161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tau/abeta42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2.35E-03</w:t>
            </w: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0.23683</w:t>
            </w:r>
          </w:p>
        </w:tc>
        <w:tc>
          <w:tcPr>
            <w:tcW w:w="11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3.84E-02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0.58107</w:t>
            </w:r>
          </w:p>
        </w:tc>
        <w:tc>
          <w:tcPr>
            <w:tcW w:w="11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1.38E-03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0.1003</w:t>
            </w:r>
          </w:p>
        </w:tc>
        <w:tc>
          <w:tcPr>
            <w:tcW w:w="11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4.51E-02</w:t>
            </w:r>
          </w:p>
        </w:tc>
        <w:tc>
          <w:tcPr>
            <w:tcW w:w="9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0.09579</w:t>
            </w:r>
          </w:p>
        </w:tc>
      </w:tr>
      <w:tr w:rsidR="00C72DA4" w:rsidRPr="00C72DA4" w:rsidTr="00C72DA4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0C63DD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proofErr w:type="spellStart"/>
            <w:r w:rsidRPr="00C72DA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ptau</w:t>
            </w:r>
            <w:proofErr w:type="spellEnd"/>
            <w:r w:rsidRPr="00C72DA4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/abeta4</w:t>
            </w:r>
            <w:r w:rsidR="000C63D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1.33E-03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0.10128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2.61E-02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0.3597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7.99E-04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0.0207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2.60E-02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72DA4" w:rsidRPr="00C72DA4" w:rsidRDefault="00C72DA4" w:rsidP="00C72DA4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72DA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0.0196</w:t>
            </w:r>
          </w:p>
        </w:tc>
      </w:tr>
    </w:tbl>
    <w:p w:rsidR="00C72DA4" w:rsidRPr="00C72DA4" w:rsidRDefault="00C72DA4" w:rsidP="00C72DA4">
      <w:pPr>
        <w:jc w:val="left"/>
        <w:rPr>
          <w:rFonts w:ascii="Times New Roman" w:hAnsi="Times New Roman" w:cs="Times New Roman"/>
          <w:sz w:val="18"/>
          <w:szCs w:val="20"/>
        </w:rPr>
      </w:pPr>
      <w:r w:rsidRPr="00C72DA4">
        <w:rPr>
          <w:rFonts w:ascii="Times New Roman" w:hAnsi="Times New Roman" w:cs="Times New Roman"/>
          <w:sz w:val="18"/>
          <w:szCs w:val="20"/>
          <w:vertAlign w:val="superscript"/>
        </w:rPr>
        <w:t>&amp;</w:t>
      </w:r>
      <w:r w:rsidRPr="00C72DA4">
        <w:rPr>
          <w:rFonts w:ascii="Times New Roman" w:hAnsi="Times New Roman" w:cs="Times New Roman"/>
          <w:sz w:val="18"/>
          <w:szCs w:val="20"/>
        </w:rPr>
        <w:t xml:space="preserve"> Chi-square tests (for categorical variables), Student t test (for continuous variables with normal distributions), and Mann-Whitney U test (for variables with skewed distributions) were used to compare demographic, clinical, and diagnostic variables.</w:t>
      </w:r>
    </w:p>
    <w:p w:rsidR="00C72DA4" w:rsidRPr="00C72DA4" w:rsidRDefault="00C72DA4">
      <w:pPr>
        <w:rPr>
          <w:sz w:val="20"/>
          <w:szCs w:val="20"/>
        </w:rPr>
      </w:pPr>
    </w:p>
    <w:sectPr w:rsidR="00C72DA4" w:rsidRPr="00C72DA4" w:rsidSect="00C72DA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2DA4"/>
    <w:rsid w:val="000C63DD"/>
    <w:rsid w:val="001F238E"/>
    <w:rsid w:val="008B427C"/>
    <w:rsid w:val="00C72DA4"/>
    <w:rsid w:val="00D04F4B"/>
    <w:rsid w:val="00D43C9E"/>
    <w:rsid w:val="00DD1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C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9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slyy</dc:creator>
  <cp:keywords/>
  <dc:description/>
  <cp:lastModifiedBy>xw</cp:lastModifiedBy>
  <cp:revision>5</cp:revision>
  <dcterms:created xsi:type="dcterms:W3CDTF">2019-06-24T01:26:00Z</dcterms:created>
  <dcterms:modified xsi:type="dcterms:W3CDTF">2019-11-28T10:23:00Z</dcterms:modified>
</cp:coreProperties>
</file>